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641"/>
        <w:jc w:val="center"/>
        <w:rPr>
          <w:rFonts w:cs="宋体" w:asciiTheme="minorEastAsia" w:hAnsiTheme="minorEastAsia" w:eastAsiaTheme="minorEastAsia"/>
          <w:b/>
          <w:bCs/>
          <w:kern w:val="0"/>
          <w:sz w:val="32"/>
          <w:szCs w:val="32"/>
        </w:rPr>
      </w:pPr>
    </w:p>
    <w:p>
      <w:pPr>
        <w:ind w:right="641"/>
        <w:jc w:val="center"/>
        <w:rPr>
          <w:rFonts w:cs="宋体" w:asciiTheme="minorEastAsia" w:hAnsiTheme="minorEastAsia" w:eastAsiaTheme="minorEastAsia"/>
          <w:b/>
          <w:bCs/>
          <w:kern w:val="0"/>
          <w:sz w:val="32"/>
          <w:szCs w:val="32"/>
        </w:rPr>
      </w:pPr>
      <w:r>
        <w:rPr>
          <w:rFonts w:hint="eastAsia" w:cs="宋体" w:asciiTheme="minorEastAsia" w:hAnsiTheme="minorEastAsia" w:eastAsiaTheme="minorEastAsia"/>
          <w:b/>
          <w:bCs/>
          <w:kern w:val="0"/>
          <w:sz w:val="32"/>
          <w:szCs w:val="32"/>
        </w:rPr>
        <w:t xml:space="preserve">     渝农商理财有限责任公司</w:t>
      </w:r>
    </w:p>
    <w:p>
      <w:pPr>
        <w:jc w:val="center"/>
        <w:rPr>
          <w:rFonts w:cs="宋体" w:asciiTheme="minorEastAsia" w:hAnsiTheme="minorEastAsia" w:eastAsiaTheme="minorEastAsia"/>
          <w:b/>
          <w:bCs/>
          <w:kern w:val="0"/>
          <w:sz w:val="32"/>
          <w:szCs w:val="32"/>
        </w:rPr>
      </w:pPr>
      <w:r>
        <w:rPr>
          <w:rFonts w:hint="eastAsia" w:cs="宋体" w:asciiTheme="minorEastAsia" w:hAnsiTheme="minorEastAsia" w:eastAsiaTheme="minorEastAsia"/>
          <w:b/>
          <w:bCs/>
          <w:kern w:val="0"/>
          <w:sz w:val="32"/>
          <w:szCs w:val="32"/>
        </w:rPr>
        <w:t>渝农商理财江渝财富天添金益进封闭式</w:t>
      </w:r>
    </w:p>
    <w:p>
      <w:pPr>
        <w:jc w:val="center"/>
        <w:rPr>
          <w:rFonts w:cs="宋体" w:asciiTheme="minorEastAsia" w:hAnsiTheme="minorEastAsia" w:eastAsiaTheme="minorEastAsia"/>
          <w:b/>
          <w:bCs/>
          <w:kern w:val="0"/>
          <w:sz w:val="32"/>
          <w:szCs w:val="32"/>
        </w:rPr>
      </w:pPr>
      <w:r>
        <w:rPr>
          <w:rFonts w:hint="eastAsia" w:cs="宋体" w:asciiTheme="minorEastAsia" w:hAnsiTheme="minorEastAsia" w:eastAsiaTheme="minorEastAsia"/>
          <w:b/>
          <w:bCs/>
          <w:kern w:val="0"/>
          <w:sz w:val="32"/>
          <w:szCs w:val="32"/>
        </w:rPr>
        <w:t>2021年第</w:t>
      </w:r>
      <w:r>
        <w:rPr>
          <w:rFonts w:hint="eastAsia" w:cs="宋体" w:asciiTheme="minorEastAsia" w:hAnsiTheme="minorEastAsia" w:eastAsiaTheme="minorEastAsia"/>
          <w:b/>
          <w:bCs/>
          <w:kern w:val="0"/>
          <w:sz w:val="32"/>
          <w:szCs w:val="32"/>
          <w:lang w:val="en-US" w:eastAsia="zh-CN"/>
        </w:rPr>
        <w:t>51015</w:t>
      </w:r>
      <w:r>
        <w:rPr>
          <w:rFonts w:hint="eastAsia" w:cs="宋体" w:asciiTheme="minorEastAsia" w:hAnsiTheme="minorEastAsia" w:eastAsiaTheme="minorEastAsia"/>
          <w:b/>
          <w:bCs/>
          <w:kern w:val="0"/>
          <w:sz w:val="32"/>
          <w:szCs w:val="32"/>
        </w:rPr>
        <w:t>期理财产品发行公告</w:t>
      </w:r>
    </w:p>
    <w:p>
      <w:pPr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渝农商理财有限责任公司于2021</w:t>
      </w:r>
      <w:r>
        <w:rPr>
          <w:rFonts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8月13</w:t>
      </w:r>
      <w:r>
        <w:rPr>
          <w:rFonts w:asciiTheme="minorEastAsia" w:hAnsiTheme="minorEastAsia"/>
          <w:szCs w:val="21"/>
        </w:rPr>
        <w:t>日</w:t>
      </w:r>
      <w:r>
        <w:rPr>
          <w:rFonts w:hint="eastAsia" w:asciiTheme="minorEastAsia" w:hAnsiTheme="minorEastAsia"/>
          <w:szCs w:val="21"/>
        </w:rPr>
        <w:t>发行渝农商理财江渝财富天添金益进封闭式2021年第</w:t>
      </w:r>
      <w:r>
        <w:rPr>
          <w:rFonts w:hint="eastAsia" w:asciiTheme="minorEastAsia" w:hAnsiTheme="minorEastAsia"/>
          <w:szCs w:val="21"/>
          <w:lang w:val="en-US" w:eastAsia="zh-CN"/>
        </w:rPr>
        <w:t>51015</w:t>
      </w:r>
      <w:r>
        <w:rPr>
          <w:rFonts w:hint="eastAsia" w:asciiTheme="minorEastAsia" w:hAnsiTheme="minorEastAsia"/>
          <w:szCs w:val="21"/>
        </w:rPr>
        <w:t>期</w:t>
      </w:r>
      <w:r>
        <w:rPr>
          <w:rFonts w:asciiTheme="minorEastAsia" w:hAnsiTheme="minorEastAsia"/>
          <w:szCs w:val="21"/>
        </w:rPr>
        <w:t>理财产品</w:t>
      </w:r>
      <w:r>
        <w:rPr>
          <w:rFonts w:hint="eastAsia" w:asciiTheme="minorEastAsia" w:hAnsiTheme="minorEastAsia"/>
          <w:szCs w:val="21"/>
        </w:rPr>
        <w:t>，</w:t>
      </w:r>
      <w:r>
        <w:rPr>
          <w:rFonts w:asciiTheme="minorEastAsia" w:hAnsiTheme="minorEastAsia"/>
          <w:szCs w:val="21"/>
        </w:rPr>
        <w:t>现将要素公布如下：</w:t>
      </w:r>
    </w:p>
    <w:tbl>
      <w:tblPr>
        <w:tblStyle w:val="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8"/>
        <w:gridCol w:w="63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产品名称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渝农商理财江渝财富天添金益进封闭式</w:t>
            </w:r>
          </w:p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/>
                <w:szCs w:val="21"/>
              </w:rPr>
              <w:t>2021年第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51015</w:t>
            </w:r>
            <w:r>
              <w:rPr>
                <w:rFonts w:hint="eastAsia" w:asciiTheme="minorEastAsia" w:hAnsiTheme="minorEastAsia"/>
                <w:szCs w:val="21"/>
              </w:rPr>
              <w:t>期</w:t>
            </w:r>
            <w:r>
              <w:rPr>
                <w:rFonts w:asciiTheme="minorEastAsia" w:hAnsiTheme="minorEastAsia"/>
                <w:szCs w:val="21"/>
              </w:rPr>
              <w:t>理财产品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产品代码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default" w:cs="宋体" w:asciiTheme="minorEastAsia" w:hAnsiTheme="minorEastAsia" w:eastAsiaTheme="minorEastAsia"/>
                <w:kern w:val="0"/>
                <w:lang w:val="en-US" w:eastAsia="zh-CN"/>
              </w:rPr>
            </w:pPr>
            <w:r>
              <w:rPr>
                <w:rFonts w:hint="eastAsia" w:ascii="宋体" w:hAnsi="宋体" w:cs="宋体" w:eastAsiaTheme="minorEastAsia"/>
                <w:kern w:val="0"/>
              </w:rPr>
              <w:t>21GSGF</w:t>
            </w:r>
            <w:r>
              <w:rPr>
                <w:rFonts w:hint="eastAsia" w:ascii="宋体" w:hAnsi="宋体" w:cs="宋体" w:eastAsiaTheme="minorEastAsia"/>
                <w:kern w:val="0"/>
                <w:lang w:val="en-US" w:eastAsia="zh-CN"/>
              </w:rPr>
              <w:t>51015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登记编码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default" w:cs="宋体" w:asciiTheme="minorEastAsia" w:hAnsiTheme="minorEastAsia" w:eastAsiaTheme="minorEastAsia"/>
                <w:kern w:val="0"/>
                <w:lang w:val="en-US" w:eastAsia="zh-CN"/>
              </w:rPr>
            </w:pPr>
            <w:r>
              <w:rPr>
                <w:rFonts w:hint="eastAsia" w:ascii="宋体" w:hAnsi="宋体" w:cs="宋体" w:eastAsiaTheme="minorEastAsia"/>
                <w:kern w:val="0"/>
              </w:rPr>
              <w:t>Z7002721000</w:t>
            </w:r>
            <w:r>
              <w:rPr>
                <w:rFonts w:hint="eastAsia" w:ascii="宋体" w:hAnsi="宋体" w:cs="宋体" w:eastAsiaTheme="minorEastAsia"/>
                <w:kern w:val="0"/>
                <w:lang w:val="en-US" w:eastAsia="zh-CN"/>
              </w:rPr>
              <w:t>106</w:t>
            </w:r>
          </w:p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（可在中国理财网www.chinawealth.com.cn查询产品信息）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托管机构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招商银行股份有限公司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募集方式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公募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运作模式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封闭式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投资性质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固定收益类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55" w:hRule="atLeast"/>
        </w:trPr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风险等级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二级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募集规模</w:t>
            </w:r>
          </w:p>
        </w:tc>
        <w:tc>
          <w:tcPr>
            <w:tcW w:w="6354" w:type="dxa"/>
            <w:vAlign w:val="top"/>
          </w:tcPr>
          <w:p>
            <w:pPr>
              <w:spacing w:line="380" w:lineRule="exact"/>
              <w:ind w:right="640" w:rightChars="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lang w:val="en-US" w:eastAsia="zh-CN"/>
              </w:rPr>
              <w:t>411,000,000</w:t>
            </w:r>
            <w:bookmarkStart w:id="0" w:name="_GoBack"/>
            <w:bookmarkEnd w:id="0"/>
            <w:r>
              <w:rPr>
                <w:rFonts w:hint="eastAsia" w:cs="宋体" w:asciiTheme="minorEastAsia" w:hAnsiTheme="minorEastAsia" w:eastAsiaTheme="minorEastAsia"/>
                <w:kern w:val="0"/>
              </w:rPr>
              <w:t>.00元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期限类型</w:t>
            </w:r>
          </w:p>
        </w:tc>
        <w:tc>
          <w:tcPr>
            <w:tcW w:w="6354" w:type="dxa"/>
            <w:vAlign w:val="top"/>
          </w:tcPr>
          <w:p>
            <w:pPr>
              <w:spacing w:line="380" w:lineRule="exact"/>
              <w:ind w:right="640" w:rightChars="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cs="宋体" w:asciiTheme="minorEastAsia" w:hAnsiTheme="minorEastAsia" w:eastAsiaTheme="minorEastAsia"/>
                <w:kern w:val="0"/>
              </w:rPr>
              <w:t xml:space="preserve"> </w:t>
            </w:r>
            <w:r>
              <w:rPr>
                <w:rFonts w:hint="eastAsia" w:cs="宋体" w:asciiTheme="minorEastAsia" w:hAnsiTheme="minorEastAsia" w:eastAsiaTheme="minorEastAsia"/>
                <w:kern w:val="0"/>
              </w:rPr>
              <w:t>1-3 年（含）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募集起始日期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2021年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8月13</w:t>
            </w:r>
            <w:r>
              <w:rPr>
                <w:rFonts w:hint="eastAsia" w:ascii="宋体" w:hAnsi="宋体" w:cs="宋体"/>
                <w:kern w:val="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募集结束日期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2021年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kern w:val="0"/>
              </w:rPr>
              <w:t>月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19</w:t>
            </w:r>
            <w:r>
              <w:rPr>
                <w:rFonts w:hint="eastAsia" w:ascii="宋体" w:hAnsi="宋体" w:cs="宋体"/>
                <w:kern w:val="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产品起始日期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2021年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8月20</w:t>
            </w:r>
            <w:r>
              <w:rPr>
                <w:rFonts w:hint="eastAsia" w:ascii="宋体" w:hAnsi="宋体" w:cs="宋体"/>
                <w:kern w:val="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计划终止日期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2023年</w:t>
            </w:r>
            <w:r>
              <w:rPr>
                <w:rFonts w:hint="eastAsia" w:cs="宋体" w:asciiTheme="minorEastAsia" w:hAnsiTheme="minorEastAsia" w:eastAsiaTheme="minorEastAsia"/>
                <w:kern w:val="0"/>
                <w:lang w:val="en-US" w:eastAsia="zh-CN"/>
              </w:rPr>
              <w:t>2</w:t>
            </w:r>
            <w:r>
              <w:rPr>
                <w:rFonts w:hint="eastAsia" w:cs="宋体" w:asciiTheme="minorEastAsia" w:hAnsiTheme="minorEastAsia" w:eastAsiaTheme="minorEastAsia"/>
                <w:kern w:val="0"/>
              </w:rPr>
              <w:t>月</w:t>
            </w:r>
            <w:r>
              <w:rPr>
                <w:rFonts w:hint="eastAsia" w:cs="宋体" w:asciiTheme="minorEastAsia" w:hAnsiTheme="minorEastAsia" w:eastAsiaTheme="minorEastAsia"/>
                <w:kern w:val="0"/>
                <w:lang w:val="en-US" w:eastAsia="zh-CN"/>
              </w:rPr>
              <w:t>14</w:t>
            </w:r>
            <w:r>
              <w:rPr>
                <w:rFonts w:hint="eastAsia" w:cs="宋体" w:asciiTheme="minorEastAsia" w:hAnsiTheme="minorEastAsia" w:eastAsiaTheme="minorEastAsia"/>
                <w:kern w:val="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业绩比较基准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cs="宋体" w:asciiTheme="minorEastAsia" w:hAnsiTheme="minorEastAsia" w:eastAsiaTheme="minorEastAsia"/>
                <w:kern w:val="0"/>
              </w:rPr>
              <w:t>4</w:t>
            </w:r>
            <w:r>
              <w:rPr>
                <w:rFonts w:hint="eastAsia" w:cs="宋体" w:asciiTheme="minorEastAsia" w:hAnsiTheme="minorEastAsia" w:eastAsiaTheme="minorEastAsia"/>
                <w:kern w:val="0"/>
              </w:rPr>
              <w:t>.</w:t>
            </w:r>
            <w:r>
              <w:rPr>
                <w:rFonts w:hint="eastAsia" w:cs="宋体" w:asciiTheme="minorEastAsia" w:hAnsiTheme="minorEastAsia" w:eastAsiaTheme="minorEastAsia"/>
                <w:kern w:val="0"/>
                <w:lang w:val="en-US" w:eastAsia="zh-CN"/>
              </w:rPr>
              <w:t>75</w:t>
            </w:r>
            <w:r>
              <w:rPr>
                <w:rFonts w:hint="eastAsia" w:cs="宋体" w:asciiTheme="minorEastAsia" w:hAnsiTheme="minorEastAsia" w:eastAsiaTheme="minorEastAsia"/>
                <w:kern w:val="0"/>
              </w:rPr>
              <w:t>%</w:t>
            </w:r>
          </w:p>
        </w:tc>
      </w:tr>
    </w:tbl>
    <w:p>
      <w:r>
        <w:rPr>
          <w:rFonts w:hint="eastAsia"/>
        </w:rPr>
        <w:t>备注：产品详情参考理财产品说明书。</w:t>
      </w:r>
    </w:p>
    <w:p>
      <w:r>
        <w:rPr>
          <w:rFonts w:hint="eastAsia"/>
        </w:rPr>
        <w:t xml:space="preserve">                                                  </w:t>
      </w:r>
    </w:p>
    <w:p>
      <w:pPr>
        <w:ind w:firstLine="5250" w:firstLineChars="2500"/>
      </w:pPr>
      <w:r>
        <w:rPr>
          <w:rFonts w:hint="eastAsia" w:cs="宋体" w:asciiTheme="minorEastAsia" w:hAnsiTheme="minorEastAsia" w:eastAsiaTheme="minorEastAsia"/>
          <w:kern w:val="0"/>
        </w:rPr>
        <w:t>渝农商理财有限责任公司</w:t>
      </w:r>
      <w:r>
        <w:rPr>
          <w:rFonts w:hint="eastAsia"/>
        </w:rPr>
        <w:t xml:space="preserve">   </w:t>
      </w:r>
    </w:p>
    <w:p>
      <w:r>
        <w:rPr>
          <w:rFonts w:hint="eastAsia"/>
        </w:rPr>
        <w:t xml:space="preserve">                                                      </w:t>
      </w:r>
      <w:r>
        <w:rPr>
          <w:rFonts w:hint="eastAsia" w:ascii="宋体" w:hAnsi="宋体" w:eastAsia="宋体" w:cs="宋体"/>
        </w:rPr>
        <w:t>2021</w:t>
      </w:r>
      <w:r>
        <w:rPr>
          <w:rFonts w:hint="eastAsia" w:ascii="宋体" w:hAnsi="宋体" w:eastAsia="宋体" w:cs="宋体"/>
          <w:kern w:val="0"/>
        </w:rPr>
        <w:t>年</w:t>
      </w:r>
      <w:r>
        <w:rPr>
          <w:rFonts w:hint="eastAsia" w:ascii="宋体" w:hAnsi="宋体" w:cs="宋体"/>
          <w:kern w:val="0"/>
          <w:lang w:val="en-US" w:eastAsia="zh-CN"/>
        </w:rPr>
        <w:t>8月20</w:t>
      </w:r>
      <w:r>
        <w:rPr>
          <w:rFonts w:hint="eastAsia" w:ascii="宋体" w:hAnsi="宋体" w:eastAsia="宋体" w:cs="宋体"/>
          <w:kern w:val="0"/>
        </w:rPr>
        <w:t>日</w:t>
      </w:r>
      <w:r>
        <w:rPr>
          <w:rFonts w:hint="eastAsia" w:ascii="宋体" w:hAnsi="宋体" w:eastAsia="宋体" w:cs="宋体"/>
        </w:rPr>
        <w:t xml:space="preserve">  </w:t>
      </w:r>
    </w:p>
    <w:p/>
    <w:p/>
    <w:p>
      <w:r>
        <w:rPr>
          <w:rFonts w:hint="eastAsia"/>
        </w:rPr>
        <w:t xml:space="preserve">      </w:t>
      </w:r>
    </w:p>
    <w:p/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1168A1"/>
    <w:rsid w:val="0006513E"/>
    <w:rsid w:val="0011363C"/>
    <w:rsid w:val="001876D1"/>
    <w:rsid w:val="001C3236"/>
    <w:rsid w:val="002A15B2"/>
    <w:rsid w:val="004860C9"/>
    <w:rsid w:val="00555B9E"/>
    <w:rsid w:val="005C56F7"/>
    <w:rsid w:val="00B5169F"/>
    <w:rsid w:val="00C473EC"/>
    <w:rsid w:val="00F865B7"/>
    <w:rsid w:val="00FC71DE"/>
    <w:rsid w:val="031F64A8"/>
    <w:rsid w:val="0325238F"/>
    <w:rsid w:val="0716186A"/>
    <w:rsid w:val="07D2316A"/>
    <w:rsid w:val="09736325"/>
    <w:rsid w:val="0C970D4C"/>
    <w:rsid w:val="10ED66E2"/>
    <w:rsid w:val="11FF1E7D"/>
    <w:rsid w:val="157C3AFE"/>
    <w:rsid w:val="15D24AE7"/>
    <w:rsid w:val="18A96E94"/>
    <w:rsid w:val="1A885807"/>
    <w:rsid w:val="1C8C487A"/>
    <w:rsid w:val="1E6C4E50"/>
    <w:rsid w:val="204F3A8B"/>
    <w:rsid w:val="234C3E1B"/>
    <w:rsid w:val="264751F7"/>
    <w:rsid w:val="283B33B1"/>
    <w:rsid w:val="29766F8C"/>
    <w:rsid w:val="2ADA5E13"/>
    <w:rsid w:val="2B1745F9"/>
    <w:rsid w:val="2EE84945"/>
    <w:rsid w:val="2F826F02"/>
    <w:rsid w:val="2F837442"/>
    <w:rsid w:val="2FF01F45"/>
    <w:rsid w:val="33157B20"/>
    <w:rsid w:val="33803116"/>
    <w:rsid w:val="39EF6E43"/>
    <w:rsid w:val="3E1168A1"/>
    <w:rsid w:val="41D16139"/>
    <w:rsid w:val="4568440F"/>
    <w:rsid w:val="49AB7A07"/>
    <w:rsid w:val="4EFD5185"/>
    <w:rsid w:val="518F5B6E"/>
    <w:rsid w:val="566D0943"/>
    <w:rsid w:val="56EF70C3"/>
    <w:rsid w:val="575175E5"/>
    <w:rsid w:val="59D17159"/>
    <w:rsid w:val="62CE0BD6"/>
    <w:rsid w:val="632E1F55"/>
    <w:rsid w:val="636369F5"/>
    <w:rsid w:val="67E64D88"/>
    <w:rsid w:val="6A1F4F7A"/>
    <w:rsid w:val="6CA847BD"/>
    <w:rsid w:val="6E523524"/>
    <w:rsid w:val="77CE54E3"/>
    <w:rsid w:val="79A03CFE"/>
    <w:rsid w:val="7CDA5BFE"/>
    <w:rsid w:val="7F595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88</Words>
  <Characters>506</Characters>
  <Lines>4</Lines>
  <Paragraphs>1</Paragraphs>
  <TotalTime>2</TotalTime>
  <ScaleCrop>false</ScaleCrop>
  <LinksUpToDate>false</LinksUpToDate>
  <CharactersWithSpaces>593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2020-09-28T03:35:00Z</dcterms:created>
  <dc:creator>李晓璐</dc:creator>
  <cp:lastModifiedBy>赵玲利</cp:lastModifiedBy>
  <cp:lastPrinted>2021-01-29T09:21:00Z</cp:lastPrinted>
  <dcterms:modified xsi:type="dcterms:W3CDTF">2021-08-20T02:01:50Z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12F5A7C97ED84F939B34312200249833</vt:lpwstr>
  </property>
</Properties>
</file>